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87A9B53">
      <w:pPr>
        <w:jc w:val="center"/>
        <w:rPr>
          <w:rFonts w:hint="eastAsia" w:ascii="黑体" w:hAnsi="黑体" w:eastAsia="黑体" w:cs="黑体"/>
          <w:sz w:val="32"/>
          <w:szCs w:val="32"/>
          <w:lang w:val="en-US" w:eastAsia="zh-CN"/>
        </w:rPr>
      </w:pPr>
      <w:bookmarkStart w:id="1" w:name="_GoBack"/>
      <w:bookmarkStart w:id="0" w:name="OLE_LINK1"/>
      <w:r>
        <w:rPr>
          <w:rFonts w:hint="eastAsia" w:ascii="黑体" w:hAnsi="黑体" w:eastAsia="黑体" w:cs="黑体"/>
          <w:sz w:val="32"/>
          <w:szCs w:val="32"/>
          <w:lang w:val="en-US" w:eastAsia="zh-CN"/>
        </w:rPr>
        <w:t>社会组织管理香港高级研修班之</w:t>
      </w:r>
    </w:p>
    <w:p w14:paraId="33CEEB2D">
      <w:pPr>
        <w:jc w:val="center"/>
      </w:pPr>
      <w:r>
        <w:rPr>
          <w:rFonts w:hint="eastAsia" w:ascii="黑体" w:hAnsi="黑体" w:eastAsia="黑体" w:cs="黑体"/>
          <w:sz w:val="32"/>
          <w:szCs w:val="32"/>
          <w:lang w:val="en-US" w:eastAsia="zh-CN"/>
        </w:rPr>
        <w:t>康复机构和大学参访</w:t>
      </w:r>
    </w:p>
    <w:bookmarkEnd w:id="1"/>
    <w:p w14:paraId="6C685A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2024年</w:t>
      </w:r>
      <w:r>
        <w:rPr>
          <w:rFonts w:hint="eastAsia" w:ascii="宋体" w:hAnsi="宋体" w:eastAsia="宋体" w:cs="宋体"/>
          <w:sz w:val="24"/>
          <w:szCs w:val="24"/>
        </w:rPr>
        <w:t>7月</w:t>
      </w:r>
      <w:r>
        <w:rPr>
          <w:rFonts w:hint="eastAsia" w:ascii="宋体" w:hAnsi="宋体" w:eastAsia="宋体" w:cs="宋体"/>
          <w:sz w:val="24"/>
          <w:szCs w:val="24"/>
          <w:lang w:val="en-US" w:eastAsia="zh-CN"/>
        </w:rPr>
        <w:t>18</w:t>
      </w:r>
      <w:r>
        <w:rPr>
          <w:rFonts w:hint="eastAsia" w:ascii="宋体" w:hAnsi="宋体" w:eastAsia="宋体" w:cs="宋体"/>
          <w:sz w:val="24"/>
          <w:szCs w:val="24"/>
        </w:rPr>
        <w:t>日，江西财经大学</w:t>
      </w:r>
      <w:r>
        <w:rPr>
          <w:rFonts w:hint="eastAsia" w:ascii="宋体" w:hAnsi="宋体" w:eastAsia="宋体" w:cs="宋体"/>
          <w:sz w:val="24"/>
          <w:szCs w:val="24"/>
          <w:lang w:val="en-US" w:eastAsia="zh-CN"/>
        </w:rPr>
        <w:t>社会组织管理香港高级</w:t>
      </w:r>
      <w:r>
        <w:rPr>
          <w:rFonts w:hint="eastAsia" w:ascii="宋体" w:hAnsi="宋体" w:eastAsia="宋体" w:cs="宋体"/>
          <w:sz w:val="24"/>
          <w:szCs w:val="24"/>
        </w:rPr>
        <w:t>研修班</w:t>
      </w:r>
      <w:r>
        <w:rPr>
          <w:rFonts w:hint="eastAsia" w:ascii="宋体" w:hAnsi="宋体" w:eastAsia="宋体" w:cs="宋体"/>
          <w:sz w:val="24"/>
          <w:szCs w:val="24"/>
          <w:lang w:val="en-US" w:eastAsia="zh-CN"/>
        </w:rPr>
        <w:t>开始了</w:t>
      </w:r>
      <w:r>
        <w:rPr>
          <w:rFonts w:hint="eastAsia" w:ascii="宋体" w:hAnsi="宋体" w:eastAsia="宋体" w:cs="宋体"/>
          <w:sz w:val="24"/>
          <w:szCs w:val="24"/>
        </w:rPr>
        <w:t>第</w:t>
      </w:r>
      <w:r>
        <w:rPr>
          <w:rFonts w:hint="eastAsia" w:ascii="宋体" w:hAnsi="宋体" w:eastAsia="宋体" w:cs="宋体"/>
          <w:sz w:val="24"/>
          <w:szCs w:val="24"/>
          <w:lang w:val="en-US" w:eastAsia="zh-CN"/>
        </w:rPr>
        <w:t>四</w:t>
      </w:r>
      <w:r>
        <w:rPr>
          <w:rFonts w:hint="eastAsia" w:ascii="宋体" w:hAnsi="宋体" w:eastAsia="宋体" w:cs="宋体"/>
          <w:sz w:val="24"/>
          <w:szCs w:val="24"/>
        </w:rPr>
        <w:t>天的学习</w:t>
      </w:r>
      <w:r>
        <w:rPr>
          <w:rFonts w:hint="eastAsia" w:ascii="宋体" w:hAnsi="宋体" w:eastAsia="宋体" w:cs="宋体"/>
          <w:sz w:val="24"/>
          <w:szCs w:val="24"/>
          <w:lang w:eastAsia="zh-CN"/>
        </w:rPr>
        <w:t>，</w:t>
      </w:r>
      <w:r>
        <w:rPr>
          <w:rFonts w:hint="eastAsia" w:ascii="宋体" w:hAnsi="宋体" w:cs="宋体"/>
          <w:sz w:val="24"/>
          <w:szCs w:val="24"/>
          <w:lang w:val="en-US" w:eastAsia="zh-CN"/>
        </w:rPr>
        <w:t>分别</w:t>
      </w:r>
      <w:r>
        <w:rPr>
          <w:rFonts w:hint="eastAsia" w:ascii="宋体" w:hAnsi="宋体" w:eastAsia="宋体" w:cs="宋体"/>
          <w:sz w:val="24"/>
          <w:szCs w:val="24"/>
          <w:lang w:val="en-US" w:eastAsia="zh-CN"/>
        </w:rPr>
        <w:t>参观了</w:t>
      </w:r>
      <w:r>
        <w:rPr>
          <w:rFonts w:hint="eastAsia" w:ascii="宋体" w:hAnsi="宋体" w:eastAsia="宋体" w:cs="宋体"/>
          <w:sz w:val="24"/>
          <w:szCs w:val="24"/>
        </w:rPr>
        <w:t>香港</w:t>
      </w:r>
      <w:r>
        <w:rPr>
          <w:rFonts w:hint="eastAsia" w:ascii="宋体" w:hAnsi="宋体" w:eastAsia="宋体" w:cs="宋体"/>
          <w:sz w:val="24"/>
          <w:szCs w:val="24"/>
          <w:lang w:val="en-US" w:eastAsia="zh-CN"/>
        </w:rPr>
        <w:t>东华三院、香港大学和香港理工大学</w:t>
      </w:r>
      <w:r>
        <w:rPr>
          <w:rFonts w:hint="eastAsia" w:ascii="宋体" w:hAnsi="宋体" w:eastAsia="宋体" w:cs="宋体"/>
          <w:sz w:val="24"/>
          <w:szCs w:val="24"/>
        </w:rPr>
        <w:t>。</w:t>
      </w:r>
    </w:p>
    <w:p w14:paraId="5BE573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上午9点30分，</w:t>
      </w:r>
      <w:r>
        <w:rPr>
          <w:rFonts w:hint="eastAsia" w:ascii="宋体" w:hAnsi="宋体" w:cs="宋体"/>
          <w:sz w:val="24"/>
          <w:szCs w:val="24"/>
          <w:lang w:val="en-US" w:eastAsia="zh-CN"/>
        </w:rPr>
        <w:t>研修班学员</w:t>
      </w:r>
      <w:r>
        <w:rPr>
          <w:rFonts w:hint="eastAsia" w:ascii="宋体" w:hAnsi="宋体" w:eastAsia="宋体" w:cs="宋体"/>
          <w:sz w:val="24"/>
          <w:szCs w:val="24"/>
          <w:lang w:val="en-US" w:eastAsia="zh-CN"/>
        </w:rPr>
        <w:t>乘车抵达东华三院赛马会复康中心，受到了东华三院社会服务科工作人员的热情接待。香港东华三院（Tung Wah Group of Hospitals）距今已有一百五十</w:t>
      </w:r>
      <w:r>
        <w:rPr>
          <w:rFonts w:hint="eastAsia" w:ascii="宋体" w:hAnsi="宋体" w:cs="宋体"/>
          <w:sz w:val="24"/>
          <w:szCs w:val="24"/>
          <w:lang w:val="en-US" w:eastAsia="zh-CN"/>
        </w:rPr>
        <w:t>多</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的</w:t>
      </w:r>
      <w:r>
        <w:rPr>
          <w:rFonts w:hint="eastAsia" w:ascii="宋体" w:hAnsi="宋体" w:eastAsia="宋体" w:cs="宋体"/>
          <w:sz w:val="24"/>
          <w:szCs w:val="24"/>
          <w:lang w:val="en-US" w:eastAsia="zh-CN"/>
        </w:rPr>
        <w:t>历史，是中国香港历史最久远及最大的慈善机构，为广大香港市民提供了多种多样的医疗服务、教育服务及社区服务。</w:t>
      </w:r>
    </w:p>
    <w:p w14:paraId="39DDE0FA">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150" cy="3622675"/>
            <wp:effectExtent l="0" t="0" r="190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3622675"/>
                    </a:xfrm>
                    <a:prstGeom prst="rect">
                      <a:avLst/>
                    </a:prstGeom>
                    <a:noFill/>
                    <a:ln>
                      <a:noFill/>
                    </a:ln>
                  </pic:spPr>
                </pic:pic>
              </a:graphicData>
            </a:graphic>
          </wp:inline>
        </w:drawing>
      </w:r>
    </w:p>
    <w:p w14:paraId="647DB2DD">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lang w:val="en-US" w:eastAsia="zh-CN"/>
        </w:rPr>
      </w:pPr>
      <w:r>
        <w:rPr>
          <w:rFonts w:hint="eastAsia"/>
          <w:lang w:val="en-US" w:eastAsia="zh-CN"/>
        </w:rPr>
        <w:t>研修班学员与东华三院工作人员合影留念</w:t>
      </w:r>
    </w:p>
    <w:p w14:paraId="42F756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首先，东华三院的</w:t>
      </w:r>
      <w:r>
        <w:rPr>
          <w:rFonts w:hint="eastAsia" w:ascii="宋体" w:hAnsi="宋体" w:cs="宋体"/>
          <w:sz w:val="24"/>
          <w:szCs w:val="24"/>
          <w:lang w:val="en-US" w:eastAsia="zh-CN"/>
        </w:rPr>
        <w:t>社会工作者</w:t>
      </w:r>
      <w:r>
        <w:rPr>
          <w:rFonts w:hint="eastAsia" w:ascii="宋体" w:hAnsi="宋体" w:eastAsia="宋体" w:cs="宋体"/>
          <w:sz w:val="24"/>
          <w:szCs w:val="24"/>
          <w:lang w:val="en-US" w:eastAsia="zh-CN"/>
        </w:rPr>
        <w:t>向</w:t>
      </w:r>
      <w:r>
        <w:rPr>
          <w:rFonts w:hint="eastAsia" w:ascii="宋体" w:hAnsi="宋体" w:cs="宋体"/>
          <w:sz w:val="24"/>
          <w:szCs w:val="24"/>
          <w:lang w:val="en-US" w:eastAsia="zh-CN"/>
        </w:rPr>
        <w:t>研修班学员</w:t>
      </w:r>
      <w:r>
        <w:rPr>
          <w:rFonts w:hint="eastAsia" w:ascii="宋体" w:hAnsi="宋体" w:eastAsia="宋体" w:cs="宋体"/>
          <w:sz w:val="24"/>
          <w:szCs w:val="24"/>
          <w:lang w:val="en-US" w:eastAsia="zh-CN"/>
        </w:rPr>
        <w:t>详细介绍了东华三院赛马会复康中心的组成结构、服务理念和具体活动等情况，然后</w:t>
      </w:r>
      <w:r>
        <w:rPr>
          <w:rFonts w:hint="eastAsia" w:ascii="宋体" w:hAnsi="宋体" w:cs="宋体"/>
          <w:sz w:val="24"/>
          <w:szCs w:val="24"/>
          <w:lang w:val="en-US" w:eastAsia="zh-CN"/>
        </w:rPr>
        <w:t>学员们</w:t>
      </w:r>
      <w:r>
        <w:rPr>
          <w:rFonts w:hint="eastAsia" w:ascii="宋体" w:hAnsi="宋体" w:eastAsia="宋体" w:cs="宋体"/>
          <w:sz w:val="24"/>
          <w:szCs w:val="24"/>
          <w:lang w:val="en-US" w:eastAsia="zh-CN"/>
        </w:rPr>
        <w:t>在中心职员的带领下参观了综合职业复康中心、严重弱能人士护理院、视障长者护理安老院、智障人士日间活动中心暨宿舍等院舍。</w:t>
      </w:r>
    </w:p>
    <w:p w14:paraId="2C30E278">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96535" cy="3618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rcRect l="4079" t="10072" r="1938" b="7497"/>
                    <a:stretch>
                      <a:fillRect/>
                    </a:stretch>
                  </pic:blipFill>
                  <pic:spPr>
                    <a:xfrm>
                      <a:off x="0" y="0"/>
                      <a:ext cx="5296535" cy="3618230"/>
                    </a:xfrm>
                    <a:prstGeom prst="rect">
                      <a:avLst/>
                    </a:prstGeom>
                    <a:noFill/>
                    <a:ln>
                      <a:noFill/>
                    </a:ln>
                  </pic:spPr>
                </pic:pic>
              </a:graphicData>
            </a:graphic>
          </wp:inline>
        </w:drawing>
      </w:r>
    </w:p>
    <w:p w14:paraId="56DA70B8">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lang w:val="en-US" w:eastAsia="zh-CN"/>
        </w:rPr>
      </w:pPr>
      <w:r>
        <w:rPr>
          <w:rFonts w:hint="eastAsia"/>
          <w:lang w:val="en-US" w:eastAsia="zh-CN"/>
        </w:rPr>
        <w:t>东华三院工作人员介绍院内设施与服务</w:t>
      </w:r>
    </w:p>
    <w:p w14:paraId="7CF830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eastAsia"/>
          <w:sz w:val="24"/>
          <w:szCs w:val="32"/>
          <w:lang w:val="en-US" w:eastAsia="zh-CN"/>
        </w:rPr>
        <w:t>学员们对东华三院复康中心里配备的先进康复设备和专业治疗团队表示赞叹，也就东华三院为需要康复人士提供的全面、个性化的治疗方案和就业培训的具体操作提出自己的疑问，并获得东华三院社工的耐心解答。参观结束，学员们表示对专业康复服务有了更深刻的认识。</w:t>
      </w:r>
    </w:p>
    <w:p w14:paraId="39E397B9">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4310" cy="3119755"/>
            <wp:effectExtent l="0" t="0" r="889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rcRect l="2592" t="16441" r="5842" b="11335"/>
                    <a:stretch>
                      <a:fillRect/>
                    </a:stretch>
                  </pic:blipFill>
                  <pic:spPr>
                    <a:xfrm>
                      <a:off x="0" y="0"/>
                      <a:ext cx="5274310" cy="3119755"/>
                    </a:xfrm>
                    <a:prstGeom prst="rect">
                      <a:avLst/>
                    </a:prstGeom>
                    <a:noFill/>
                    <a:ln>
                      <a:noFill/>
                    </a:ln>
                  </pic:spPr>
                </pic:pic>
              </a:graphicData>
            </a:graphic>
          </wp:inline>
        </w:drawing>
      </w:r>
    </w:p>
    <w:p w14:paraId="640A637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lang w:eastAsia="zh-CN"/>
        </w:rPr>
        <w:t>东华三院社会工作者介绍日常服务</w:t>
      </w:r>
    </w:p>
    <w:p w14:paraId="056B50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lang w:val="en-US" w:eastAsia="zh-CN"/>
        </w:rPr>
        <w:t xml:space="preserve">   </w:t>
      </w:r>
      <w:r>
        <w:rPr>
          <w:rFonts w:hint="eastAsia"/>
          <w:sz w:val="24"/>
          <w:szCs w:val="32"/>
          <w:lang w:val="en-US" w:eastAsia="zh-CN"/>
        </w:rPr>
        <w:t xml:space="preserve"> 下午，中华教育文化交流基金会副会长兼秘书长林慧芳女士带领研修班学员参观香港大学。这里历史悠久，学术氛围浓厚。林老师首先向学员们介绍了香港大学的历史沿革、办学理念以及在国际上的重要地位，让学员们对这座学府有了初步的认识。在参观过程中，林老师不时与学员们交流互动，解答学员的疑问，分享自己的见解和经验。她鼓励学员们珍惜这次难得的机会，多学习、多思考、多交流，不断提升自己的专业素养和综合能力。</w:t>
      </w:r>
    </w:p>
    <w:p w14:paraId="2C9054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drawing>
          <wp:inline distT="0" distB="0" distL="114300" distR="114300">
            <wp:extent cx="5274310" cy="3955415"/>
            <wp:effectExtent l="0" t="0" r="8890" b="6985"/>
            <wp:docPr id="2" name="图片 2" descr="dd413edb5cf2d57952a1487c60bb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413edb5cf2d57952a1487c60bbfe0"/>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14:paraId="2A31B53C">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val="en-US" w:eastAsia="zh-CN"/>
        </w:rPr>
      </w:pPr>
      <w:r>
        <w:rPr>
          <w:rFonts w:hint="eastAsia"/>
          <w:lang w:eastAsia="zh-CN"/>
        </w:rPr>
        <w:t>研修班学员于香港大学合影留念</w:t>
      </w:r>
    </w:p>
    <w:p w14:paraId="0D44A1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sz w:val="24"/>
          <w:szCs w:val="32"/>
          <w:lang w:val="en-US" w:eastAsia="zh-CN"/>
        </w:rPr>
        <w:t>随后，学员们在香港理工大学朱凯博士的带领下来到香港理工大学，应用社会科学系的师生介绍了该系的办学情况、项目开展等内容。通过应用社会科学系师生的详细介绍，研修班学员们对该系在学术研究、教育项目以及社会服务等方面的丰富经验和卓越成果有了全面的了解。这种分享不仅增进了学员们对社会科学应用领域的认识，也激发了他们对于如何运用社会科学方法解决社会实际问题的思考。</w:t>
      </w:r>
      <w:r>
        <w:rPr>
          <w:rFonts w:hint="eastAsia"/>
          <w:lang w:val="en-US" w:eastAsia="zh-CN"/>
        </w:rPr>
        <w:drawing>
          <wp:inline distT="0" distB="0" distL="114300" distR="114300">
            <wp:extent cx="5261610" cy="6896735"/>
            <wp:effectExtent l="0" t="0" r="8890" b="12065"/>
            <wp:docPr id="6" name="图片 6" descr="8cf1cda9f2ddb38351e1e42d027f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cf1cda9f2ddb38351e1e42d027fa4e"/>
                    <pic:cNvPicPr>
                      <a:picLocks noChangeAspect="1"/>
                    </pic:cNvPicPr>
                  </pic:nvPicPr>
                  <pic:blipFill>
                    <a:blip r:embed="rId8"/>
                    <a:stretch>
                      <a:fillRect/>
                    </a:stretch>
                  </pic:blipFill>
                  <pic:spPr>
                    <a:xfrm>
                      <a:off x="0" y="0"/>
                      <a:ext cx="5261610" cy="6896735"/>
                    </a:xfrm>
                    <a:prstGeom prst="rect">
                      <a:avLst/>
                    </a:prstGeom>
                  </pic:spPr>
                </pic:pic>
              </a:graphicData>
            </a:graphic>
          </wp:inline>
        </w:drawing>
      </w:r>
    </w:p>
    <w:p w14:paraId="2CF74AAF">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eastAsia="zh-CN"/>
        </w:rPr>
      </w:pPr>
      <w:r>
        <w:rPr>
          <w:rFonts w:hint="eastAsia"/>
          <w:lang w:eastAsia="zh-CN"/>
        </w:rPr>
        <w:t>香港理工大学应用社会科学系</w:t>
      </w:r>
      <w:r>
        <w:rPr>
          <w:rFonts w:hint="eastAsia"/>
          <w:lang w:val="en-US" w:eastAsia="zh-CN"/>
        </w:rPr>
        <w:t>向江西财经大学</w:t>
      </w:r>
      <w:r>
        <w:rPr>
          <w:rFonts w:hint="eastAsia"/>
          <w:lang w:eastAsia="zh-CN"/>
        </w:rPr>
        <w:t>赠旗</w:t>
      </w:r>
    </w:p>
    <w:p w14:paraId="63E5F6D0">
      <w:pPr>
        <w:rPr>
          <w:rFonts w:hint="eastAsia"/>
          <w:lang w:eastAsia="zh-CN"/>
        </w:rPr>
      </w:pPr>
    </w:p>
    <w:p w14:paraId="7F4DF2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32"/>
          <w:lang w:val="en-US" w:eastAsia="zh-CN"/>
        </w:rPr>
      </w:pPr>
      <w:r>
        <w:rPr>
          <w:rFonts w:hint="eastAsia"/>
          <w:sz w:val="24"/>
          <w:szCs w:val="32"/>
          <w:lang w:val="en-US" w:eastAsia="zh-CN"/>
        </w:rPr>
        <w:t>接着，香港理工大学应用社会科学系中国研究及发展网络副主任叶少勤博士随同学员们一同参观香港理工大学设计学院设计展。研修班学员在体验设计展作品的创新精神的同时，也感受到学科的交叉融合的可能性。此次活动不仅促进了研修班学员之间的知识共享与思想碰撞，更为他们打开了一扇通往跨学科合作与</w:t>
      </w:r>
      <w:r>
        <w:rPr>
          <w:rFonts w:hint="default"/>
          <w:lang w:val="en-US" w:eastAsia="zh-CN"/>
        </w:rPr>
        <w:drawing>
          <wp:anchor distT="0" distB="0" distL="114300" distR="114300" simplePos="0" relativeHeight="251659264" behindDoc="0" locked="0" layoutInCell="1" allowOverlap="1">
            <wp:simplePos x="0" y="0"/>
            <wp:positionH relativeFrom="column">
              <wp:posOffset>-89535</wp:posOffset>
            </wp:positionH>
            <wp:positionV relativeFrom="paragraph">
              <wp:posOffset>346075</wp:posOffset>
            </wp:positionV>
            <wp:extent cx="5264785" cy="3947160"/>
            <wp:effectExtent l="0" t="0" r="5715" b="2540"/>
            <wp:wrapTopAndBottom/>
            <wp:docPr id="5" name="图片 5" descr="79f9631ea1bff894f7c94a628a8f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9f9631ea1bff894f7c94a628a8f425"/>
                    <pic:cNvPicPr>
                      <a:picLocks noChangeAspect="1"/>
                    </pic:cNvPicPr>
                  </pic:nvPicPr>
                  <pic:blipFill>
                    <a:blip r:embed="rId9"/>
                    <a:stretch>
                      <a:fillRect/>
                    </a:stretch>
                  </pic:blipFill>
                  <pic:spPr>
                    <a:xfrm>
                      <a:off x="0" y="0"/>
                      <a:ext cx="5264785" cy="3947160"/>
                    </a:xfrm>
                    <a:prstGeom prst="rect">
                      <a:avLst/>
                    </a:prstGeom>
                  </pic:spPr>
                </pic:pic>
              </a:graphicData>
            </a:graphic>
          </wp:anchor>
        </w:drawing>
      </w:r>
      <w:r>
        <w:rPr>
          <w:rFonts w:hint="eastAsia"/>
          <w:sz w:val="24"/>
          <w:szCs w:val="32"/>
          <w:lang w:val="en-US" w:eastAsia="zh-CN"/>
        </w:rPr>
        <w:t>创新实践的大门。</w:t>
      </w:r>
    </w:p>
    <w:p w14:paraId="579E0706">
      <w:pPr>
        <w:rPr>
          <w:rFonts w:hint="default"/>
          <w:lang w:val="en-US" w:eastAsia="zh-CN"/>
        </w:rPr>
      </w:pPr>
      <w:r>
        <w:rPr>
          <w:rFonts w:hint="eastAsia"/>
          <w:lang w:val="en-US" w:eastAsia="zh-CN"/>
        </w:rPr>
        <w:t xml:space="preserve">                                                                                 </w:t>
      </w:r>
    </w:p>
    <w:p w14:paraId="2E926FB6">
      <w:pPr>
        <w:pStyle w:val="2"/>
        <w:keepNext w:val="0"/>
        <w:keepLines w:val="0"/>
        <w:pageBreakBefore w:val="0"/>
        <w:widowControl w:val="0"/>
        <w:kinsoku/>
        <w:wordWrap/>
        <w:overflowPunct/>
        <w:topLinePunct w:val="0"/>
        <w:autoSpaceDE/>
        <w:autoSpaceDN/>
        <w:bidi w:val="0"/>
        <w:adjustRightInd/>
        <w:snapToGrid/>
        <w:spacing w:line="360" w:lineRule="auto"/>
        <w:ind w:firstLine="400" w:firstLineChars="200"/>
        <w:jc w:val="center"/>
        <w:textAlignment w:val="auto"/>
        <w:rPr>
          <w:rFonts w:hint="default" w:eastAsia="黑体"/>
          <w:lang w:val="en-US" w:eastAsia="zh-CN"/>
        </w:rPr>
      </w:pPr>
      <w:r>
        <w:rPr>
          <w:rFonts w:hint="eastAsia"/>
          <w:lang w:val="en-US" w:eastAsia="zh-CN"/>
        </w:rPr>
        <w:t>香港理工大学设计学院志愿者向研修班学员介绍设计展作品</w:t>
      </w:r>
    </w:p>
    <w:p w14:paraId="4BD758CF">
      <w:pPr>
        <w:jc w:val="center"/>
        <w:rPr>
          <w:rFonts w:hint="eastAsia"/>
        </w:rPr>
      </w:pPr>
    </w:p>
    <w:p w14:paraId="356458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32"/>
          <w:lang w:val="en-US" w:eastAsia="zh-CN"/>
        </w:rPr>
      </w:pPr>
      <w:r>
        <w:rPr>
          <w:rFonts w:hint="eastAsia"/>
          <w:sz w:val="24"/>
          <w:szCs w:val="32"/>
          <w:lang w:val="en-US" w:eastAsia="zh-CN"/>
        </w:rPr>
        <w:t>通过深入参访香港东华三院、香港大学及香港理工大学，不仅让研修班学员领略了香港在医疗康复、高等教育及跨学科研究领域的先进经验与卓越成就，更激发了他们对专业知识的深入探索与跨学科合作的浓厚兴趣。此次活动不仅拓宽了同学们的国际视野，也为他们未来的职业生涯和社会工作实践探索了新的可能性，相信这段宝贵的经历将成为学员们人生旅途中一段难忘的篇章。</w:t>
      </w:r>
    </w:p>
    <w:p w14:paraId="32F050F4">
      <w:pPr>
        <w:jc w:val="center"/>
        <w:rPr>
          <w:rFonts w:hint="eastAsia"/>
        </w:rPr>
      </w:pPr>
    </w:p>
    <w:p w14:paraId="04339D79">
      <w:pPr>
        <w:jc w:val="center"/>
        <w:rPr>
          <w:rFonts w:hint="eastAsia"/>
        </w:rPr>
      </w:pPr>
    </w:p>
    <w:p w14:paraId="4936594E">
      <w:pPr>
        <w:jc w:val="center"/>
        <w:rPr>
          <w:rFonts w:hint="eastAsia"/>
          <w:lang w:val="en-US" w:eastAsia="zh-CN"/>
        </w:rPr>
      </w:pPr>
      <w:r>
        <w:rPr>
          <w:rFonts w:hint="eastAsia"/>
        </w:rPr>
        <w:t>文字来源|</w:t>
      </w:r>
      <w:r>
        <w:rPr>
          <w:rFonts w:hint="eastAsia"/>
          <w:lang w:eastAsia="zh-CN"/>
        </w:rPr>
        <w:t>洪泸敏</w:t>
      </w:r>
      <w:r>
        <w:rPr>
          <w:rFonts w:hint="eastAsia"/>
          <w:lang w:val="en-US" w:eastAsia="zh-CN"/>
        </w:rPr>
        <w:t xml:space="preserve"> 吴颖蕾 胡晓曼</w:t>
      </w:r>
    </w:p>
    <w:p w14:paraId="39DB9D52">
      <w:pPr>
        <w:jc w:val="center"/>
        <w:rPr>
          <w:rFonts w:hint="default" w:eastAsia="宋体"/>
          <w:lang w:val="en-US" w:eastAsia="zh-CN"/>
        </w:rPr>
      </w:pPr>
      <w:r>
        <w:rPr>
          <w:rFonts w:hint="eastAsia"/>
        </w:rPr>
        <w:t>图片来源|</w:t>
      </w:r>
      <w:r>
        <w:rPr>
          <w:rFonts w:hint="eastAsia"/>
          <w:lang w:val="en-US" w:eastAsia="zh-CN"/>
        </w:rPr>
        <w:t>李颖硕 王嘉运</w:t>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ZmMxZGRiNGI2YTBiZjU2ZTQxYmFlOWEyZTJiMDMifQ=="/>
    <w:docVar w:name="KSO_WPS_MARK_KEY" w:val="4a69b0cb-3f41-4a5b-b5cd-109037485147"/>
  </w:docVars>
  <w:rsids>
    <w:rsidRoot w:val="DDFFEC73"/>
    <w:rsid w:val="0B434741"/>
    <w:rsid w:val="279F7302"/>
    <w:rsid w:val="74C559D1"/>
    <w:rsid w:val="DDFFEC73"/>
    <w:rsid w:val="ECDB3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Ascii" w:hAnsiTheme="minorAscii"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1268</Words>
  <Characters>1291</Characters>
  <Lines>0</Lines>
  <Paragraphs>0</Paragraphs>
  <TotalTime>12</TotalTime>
  <ScaleCrop>false</ScaleCrop>
  <LinksUpToDate>false</LinksUpToDate>
  <CharactersWithSpaces>1383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2024-07-20T15:59:00Z</dcterms:created>
  <dc:creator>Petra</dc:creator>
  <cp:lastModifiedBy>旺旺仙贝</cp:lastModifiedBy>
  <dcterms:modified xsi:type="dcterms:W3CDTF">2024-07-22T14:28:19Z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BFDCE072B3D74ACE83E21F0E0A28757C_13</vt:lpwstr>
  </property>
</Properties>
</file>